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00A1" w:rsidRDefault="002C00A1">
      <w:pPr>
        <w:spacing w:after="160" w:line="259" w:lineRule="auto"/>
        <w:jc w:val="left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</w:p>
    <w:p w14:paraId="00000002" w14:textId="77777777" w:rsidR="002C00A1" w:rsidRDefault="00000000">
      <w:pPr>
        <w:spacing w:after="160" w:line="259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CONTRATTO DI LOCAZIONE AD USO TURISTICO</w:t>
      </w:r>
    </w:p>
    <w:p w14:paraId="00000003" w14:textId="1076D25F" w:rsidR="002C00A1" w:rsidRDefault="00000000">
      <w:pPr>
        <w:spacing w:after="16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Sig. </w:t>
      </w:r>
      <w:r w:rsidR="00C226B0">
        <w:rPr>
          <w:rFonts w:ascii="Calibri" w:eastAsia="Calibri" w:hAnsi="Calibri" w:cs="Calibri"/>
          <w:b/>
          <w:color w:val="000000"/>
          <w:sz w:val="24"/>
          <w:szCs w:val="24"/>
        </w:rPr>
        <w:t>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nato a </w:t>
      </w:r>
      <w:r w:rsidR="00C226B0">
        <w:rPr>
          <w:rFonts w:ascii="Calibri" w:eastAsia="Calibri" w:hAnsi="Calibri" w:cs="Calibri"/>
          <w:color w:val="000000"/>
          <w:sz w:val="24"/>
          <w:szCs w:val="24"/>
        </w:rPr>
        <w:t>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in data </w:t>
      </w:r>
      <w:r w:rsidR="00C226B0">
        <w:rPr>
          <w:rFonts w:ascii="Calibri" w:eastAsia="Calibri" w:hAnsi="Calibri" w:cs="Calibri"/>
          <w:color w:val="000000"/>
          <w:sz w:val="24"/>
          <w:szCs w:val="24"/>
        </w:rPr>
        <w:t>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Codice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Fiscale  </w:t>
      </w:r>
      <w:r w:rsidR="00C226B0">
        <w:rPr>
          <w:rFonts w:ascii="Calibri" w:eastAsia="Calibri" w:hAnsi="Calibri" w:cs="Calibri"/>
          <w:b/>
          <w:color w:val="000000"/>
          <w:sz w:val="24"/>
          <w:szCs w:val="24"/>
        </w:rPr>
        <w:t>_</w:t>
      </w:r>
      <w:proofErr w:type="gramEnd"/>
      <w:r w:rsidR="00C226B0">
        <w:rPr>
          <w:rFonts w:ascii="Calibri" w:eastAsia="Calibri" w:hAnsi="Calibri" w:cs="Calibri"/>
          <w:b/>
          <w:color w:val="000000"/>
          <w:sz w:val="24"/>
          <w:szCs w:val="24"/>
        </w:rPr>
        <w:t>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residente in </w:t>
      </w:r>
      <w:r w:rsidR="00C226B0">
        <w:rPr>
          <w:rFonts w:ascii="Calibri" w:eastAsia="Calibri" w:hAnsi="Calibri" w:cs="Calibri"/>
          <w:color w:val="000000"/>
          <w:sz w:val="24"/>
          <w:szCs w:val="24"/>
        </w:rPr>
        <w:t>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Tel. </w:t>
      </w:r>
      <w:r w:rsidR="00C226B0">
        <w:rPr>
          <w:rFonts w:ascii="Calibri" w:eastAsia="Calibri" w:hAnsi="Calibri" w:cs="Calibri"/>
          <w:color w:val="000000"/>
          <w:sz w:val="24"/>
          <w:szCs w:val="24"/>
        </w:rPr>
        <w:t>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e-mail  </w:t>
      </w:r>
      <w:r w:rsidR="00C226B0"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, di seguito meglio definito come Locatore</w:t>
      </w:r>
    </w:p>
    <w:p w14:paraId="00000004" w14:textId="77777777" w:rsidR="002C00A1" w:rsidRDefault="00000000">
      <w:pPr>
        <w:spacing w:after="16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Concede in Locazione</w:t>
      </w:r>
    </w:p>
    <w:p w14:paraId="00000005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Alla/al sig./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______________________________________________</w:t>
      </w:r>
    </w:p>
    <w:p w14:paraId="00000006" w14:textId="77777777" w:rsidR="002C00A1" w:rsidRDefault="00000000">
      <w:pPr>
        <w:spacing w:after="1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nato 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_____________,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 data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______________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documento d’identità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</w:t>
      </w:r>
    </w:p>
    <w:p w14:paraId="00000007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Residente 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______________________________________________________________</w:t>
      </w:r>
    </w:p>
    <w:p w14:paraId="00000008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e-mail</w:t>
      </w:r>
      <w:r>
        <w:rPr>
          <w:color w:val="000000"/>
          <w:sz w:val="24"/>
          <w:szCs w:val="24"/>
        </w:rPr>
        <w:t xml:space="preserve">....... </w:t>
      </w:r>
      <w:r>
        <w:rPr>
          <w:rFonts w:ascii="Calibri" w:eastAsia="Calibri" w:hAnsi="Calibri" w:cs="Calibri"/>
          <w:color w:val="000000"/>
          <w:sz w:val="24"/>
          <w:szCs w:val="24"/>
        </w:rPr>
        <w:t>di seguito meglio definito come conduttore</w:t>
      </w:r>
    </w:p>
    <w:p w14:paraId="00000009" w14:textId="77777777" w:rsidR="002C00A1" w:rsidRDefault="00000000">
      <w:pPr>
        <w:spacing w:after="16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Che ACCETTA</w:t>
      </w:r>
    </w:p>
    <w:p w14:paraId="0000000A" w14:textId="2D07FCA9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l'unità immobiliare posta in via </w:t>
      </w:r>
      <w:r>
        <w:rPr>
          <w:color w:val="000000"/>
          <w:sz w:val="24"/>
          <w:szCs w:val="24"/>
        </w:rPr>
        <w:t>Beethoven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n. civico Unità 8 (Residenziali e Maldive Blu) CIS </w:t>
      </w:r>
      <w:r w:rsidR="00844425">
        <w:rPr>
          <w:rFonts w:ascii="Calibri" w:eastAsia="Calibri" w:hAnsi="Calibri" w:cs="Calibri"/>
          <w:color w:val="000000"/>
          <w:sz w:val="24"/>
          <w:szCs w:val="24"/>
        </w:rPr>
        <w:t>_______________________</w:t>
      </w:r>
      <w:proofErr w:type="gramStart"/>
      <w:r w:rsidR="00844425"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,composto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n.</w:t>
      </w:r>
      <w:r w:rsidR="00844425">
        <w:rPr>
          <w:rFonts w:ascii="Calibri" w:eastAsia="Calibri" w:hAnsi="Calibri" w:cs="Calibri"/>
          <w:color w:val="000000"/>
          <w:sz w:val="24"/>
          <w:szCs w:val="24"/>
        </w:rPr>
        <w:t>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vani, di n. </w:t>
      </w:r>
      <w:r w:rsidR="00844425">
        <w:rPr>
          <w:rFonts w:ascii="Calibri" w:eastAsia="Calibri" w:hAnsi="Calibri" w:cs="Calibri"/>
          <w:color w:val="000000"/>
          <w:sz w:val="24"/>
          <w:szCs w:val="24"/>
        </w:rPr>
        <w:t>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posti letto, di n. </w:t>
      </w:r>
      <w:r w:rsidR="00844425">
        <w:rPr>
          <w:rFonts w:ascii="Calibri" w:eastAsia="Calibri" w:hAnsi="Calibri" w:cs="Calibri"/>
          <w:color w:val="000000"/>
          <w:sz w:val="24"/>
          <w:szCs w:val="24"/>
        </w:rPr>
        <w:t>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wc e dotata altresì dei seguenti elementi accessori ammobiliato con tavolo cucina e elettrodomestici e letto. </w:t>
      </w:r>
    </w:p>
    <w:p w14:paraId="0000000B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locazione sarà regolata dalle seguenti pattuizioni:</w:t>
      </w:r>
    </w:p>
    <w:p w14:paraId="0000000C" w14:textId="6797E40D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a) Il contratto è stipulato per la durata massimo di </w:t>
      </w:r>
      <w:r w:rsidR="00D1410C">
        <w:rPr>
          <w:rFonts w:ascii="Calibri" w:eastAsia="Calibri" w:hAnsi="Calibri" w:cs="Calibri"/>
          <w:color w:val="000000"/>
          <w:sz w:val="24"/>
          <w:szCs w:val="24"/>
        </w:rPr>
        <w:t>____</w:t>
      </w:r>
      <w:proofErr w:type="gramStart"/>
      <w:r w:rsidR="00D1410C"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giorni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per il periodo compreso dal </w:t>
      </w:r>
      <w:r w:rsidR="00D1410C">
        <w:rPr>
          <w:rFonts w:ascii="Calibri" w:eastAsia="Calibri" w:hAnsi="Calibri" w:cs="Calibri"/>
          <w:color w:val="000000"/>
          <w:sz w:val="24"/>
          <w:szCs w:val="24"/>
        </w:rPr>
        <w:t>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 </w:t>
      </w:r>
      <w:r w:rsidR="00D1410C">
        <w:rPr>
          <w:rFonts w:ascii="Calibri" w:eastAsia="Calibri" w:hAnsi="Calibri" w:cs="Calibri"/>
          <w:color w:val="000000"/>
          <w:sz w:val="24"/>
          <w:szCs w:val="24"/>
        </w:rPr>
        <w:t>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Costo  Euro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1410C">
        <w:rPr>
          <w:color w:val="000000"/>
          <w:sz w:val="24"/>
          <w:szCs w:val="24"/>
        </w:rPr>
        <w:t>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compresa la tassa di soggiorno e pulizie. </w:t>
      </w:r>
    </w:p>
    <w:p w14:paraId="0000000D" w14:textId="14C3A349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b) L'immobile dovrà essere destinato esclusivamente per finalità turistiche, e con il conduttore saranno ospitate n. </w:t>
      </w:r>
      <w:r w:rsidR="00D1410C">
        <w:rPr>
          <w:rFonts w:ascii="Calibri" w:eastAsia="Calibri" w:hAnsi="Calibri" w:cs="Calibri"/>
          <w:color w:val="000000"/>
          <w:sz w:val="24"/>
          <w:szCs w:val="24"/>
        </w:rPr>
        <w:t>____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persone,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="00D1410C">
        <w:rPr>
          <w:rFonts w:ascii="Calibri" w:eastAsia="Calibri" w:hAnsi="Calibri" w:cs="Calibri"/>
          <w:color w:val="000000"/>
          <w:sz w:val="24"/>
          <w:szCs w:val="24"/>
        </w:rPr>
        <w:t>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adulti e n </w:t>
      </w:r>
      <w:r w:rsidR="00D1410C">
        <w:rPr>
          <w:rFonts w:ascii="Calibri" w:eastAsia="Calibri" w:hAnsi="Calibri" w:cs="Calibri"/>
          <w:color w:val="000000"/>
          <w:sz w:val="24"/>
          <w:szCs w:val="24"/>
        </w:rPr>
        <w:t>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bambino.</w:t>
      </w:r>
    </w:p>
    <w:p w14:paraId="0000000E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c) Il conduttore non potrà sublocare o dare in comodato, in tutto o in parte, l'unità immobiliare, pena la risoluzione di diritto del contratto.</w:t>
      </w:r>
    </w:p>
    <w:p w14:paraId="0000000F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d) L’eventuale caparra di locazione è convenuta nel </w:t>
      </w:r>
      <w:r>
        <w:rPr>
          <w:color w:val="000000"/>
          <w:sz w:val="24"/>
          <w:szCs w:val="24"/>
        </w:rPr>
        <w:t>30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% del totale del soggiorno, che il conduttore si obbliga a corrispondere a mezzo di bonifico bancario entro 24 ore dalla prenotazione comunicando l’avvenuto pagamento con l’invio della ricevuta del suddetto versamento via email, pena la cancellazione della prenotazione oppure dovrà comunicare i dati della propria carta di credito a garanzia. Si precisa che in caso di disdetta nei 15 giorni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antecendenti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la data d’inizio soggiorno non verrà effettuato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nessun  rimborso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della caparra se versata con bonifico, altrimenti verrà effettuato un addebito sulla carta di credito della cifra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patuita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0" w14:textId="305BDD9E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saldo  totale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 verrà effettuato tramite bonifico bancario due giorni antecedenti la data d'inizio soggiorno  comunicando l'avvenuto pagamento con l'invio della ricevuta del suddetto versamento via email.</w:t>
      </w:r>
    </w:p>
    <w:p w14:paraId="4F51D5C8" w14:textId="77777777" w:rsidR="00D1410C" w:rsidRDefault="00D1410C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4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e) Il conduttore si presenterà (dalle ore 14,00 alle ore 19,00 del giorno di arrivo, salvo diversi accordi con il proprietario) per ritirare le chiavi dell’unità.</w:t>
      </w:r>
    </w:p>
    <w:p w14:paraId="00000015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f) Il conduttore dovrà avvisare il proprietario o chi ne fa le veci degli eventuali difetti dell’immobile e dei mobili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entro la giornata della consegna delle chiavi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6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g) Le spese inerenti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l’erogazione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servizi, quali: luce; acqua; gas; spese condominiali; sono a carico del locatore.</w:t>
      </w:r>
    </w:p>
    <w:p w14:paraId="00000017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h) Il presente contratto di locazione è sottoposto a tassazione beneficiando del regime della cedolare secca.</w:t>
      </w:r>
    </w:p>
    <w:p w14:paraId="00000018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i) Nel presente contratto non sono inclusi servizi accessori (colazioni, pulizia, cambio biancheria, ristorazione,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ecc..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00000019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j) L’appartamento alla fine del soggiorno deve esser lasciato in ordine. La consegna delle chiavi nel giorno di partenza deve avvenire tra le ore 9,00 e le ore 10,00 (salvo diverse esigenze e previo accordo con il proprietario).</w:t>
      </w:r>
    </w:p>
    <w:p w14:paraId="0000001A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k) Si sottolinea che il locatore non potrà mai essere ritenuto responsabile per danni avvenuti nella proprietà a cose e/o a persone soggiornanti.</w:t>
      </w:r>
    </w:p>
    <w:p w14:paraId="0000001B" w14:textId="0D1553A3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l) Si fa presente che tutti i dati vengono trattati secondo le normative vigenti sulla privacy e si effettueranno le comunicazioni dei dati</w:t>
      </w:r>
      <w:r w:rsidR="00452C0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personali dei conduttori agli organi competenti per assolvere gli obblighi di legge del locatore. A tale fine il conduttore autorizza al trattamento dei dati personali.</w:t>
      </w:r>
    </w:p>
    <w:p w14:paraId="0000001C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m) Si accettano gatti e cani di piccola taglia con spese extra. </w:t>
      </w:r>
    </w:p>
    <w:p w14:paraId="0000001D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n) Si rende noto che il presente contratto è stato letto per maggiore comprensione in lingua di conoscenza del conduttore.</w:t>
      </w:r>
    </w:p>
    <w:p w14:paraId="0000001E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o) Vietato fumare negli appartamenti</w:t>
      </w:r>
    </w:p>
    <w:p w14:paraId="0000001F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quanto non previsto dal presente contratto le parti fanno espresso </w:t>
      </w:r>
    </w:p>
    <w:p w14:paraId="00000020" w14:textId="77777777" w:rsidR="002C00A1" w:rsidRDefault="00000000">
      <w:pPr>
        <w:spacing w:after="1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riferimento alle disposizioni del codice civile, e comunque alle norme </w:t>
      </w:r>
    </w:p>
    <w:p w14:paraId="00000021" w14:textId="77777777" w:rsidR="002C00A1" w:rsidRDefault="00000000">
      <w:pPr>
        <w:spacing w:after="1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vigenti ed agli usi locali.</w:t>
      </w:r>
    </w:p>
    <w:p w14:paraId="00000022" w14:textId="77777777" w:rsidR="002C00A1" w:rsidRDefault="00000000">
      <w:pPr>
        <w:spacing w:after="160" w:line="259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Letto, compreso, approvato e sottoscritto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pag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1 e 2 </w:t>
      </w:r>
    </w:p>
    <w:p w14:paraId="00000023" w14:textId="77777777" w:rsidR="002C00A1" w:rsidRPr="00D1410C" w:rsidRDefault="00000000">
      <w:pPr>
        <w:spacing w:after="160" w:line="259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r w:rsidRPr="00D1410C"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  <w:t>Read, understood, approved and signed in pages 1 e 2</w:t>
      </w:r>
    </w:p>
    <w:p w14:paraId="00000024" w14:textId="77777777" w:rsidR="002C00A1" w:rsidRDefault="00000000">
      <w:pPr>
        <w:spacing w:after="160" w:line="259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Lu,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compris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approuvé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signé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à la page 1 e 2</w:t>
      </w:r>
    </w:p>
    <w:p w14:paraId="00000025" w14:textId="77777777" w:rsidR="002C00A1" w:rsidRDefault="002C00A1">
      <w:pPr>
        <w:spacing w:after="160" w:line="259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26" w14:textId="77777777" w:rsidR="002C00A1" w:rsidRDefault="00000000">
      <w:pPr>
        <w:spacing w:after="160" w:line="360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________________, li _____________</w:t>
      </w:r>
    </w:p>
    <w:p w14:paraId="00000027" w14:textId="77777777" w:rsidR="002C00A1" w:rsidRDefault="00000000">
      <w:pPr>
        <w:spacing w:after="160" w:line="360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Il locatore ______________________________</w:t>
      </w:r>
    </w:p>
    <w:p w14:paraId="00000028" w14:textId="77777777" w:rsidR="002C00A1" w:rsidRDefault="00000000">
      <w:pPr>
        <w:spacing w:after="160" w:line="360" w:lineRule="auto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Il conduttore _________________________________</w:t>
      </w:r>
    </w:p>
    <w:sectPr w:rsidR="002C00A1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A1"/>
    <w:rsid w:val="002C00A1"/>
    <w:rsid w:val="00452C02"/>
    <w:rsid w:val="00844425"/>
    <w:rsid w:val="00C226B0"/>
    <w:rsid w:val="00D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FF2A6"/>
  <w15:docId w15:val="{47CCF24D-3A1E-0D49-B6C8-67E5802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Micca</cp:lastModifiedBy>
  <cp:revision>5</cp:revision>
  <dcterms:created xsi:type="dcterms:W3CDTF">2022-11-11T15:11:00Z</dcterms:created>
  <dcterms:modified xsi:type="dcterms:W3CDTF">2022-11-14T17:17:00Z</dcterms:modified>
</cp:coreProperties>
</file>